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BA" w:rsidRPr="00A00BBA" w:rsidRDefault="00A00BBA" w:rsidP="00A00BBA">
      <w:pPr>
        <w:pStyle w:val="Subtitle"/>
        <w:rPr>
          <w:rFonts w:ascii="Century Gothic" w:hAnsi="Century Gothic"/>
          <w:sz w:val="22"/>
          <w:szCs w:val="22"/>
        </w:rPr>
      </w:pPr>
      <w:r w:rsidRPr="00A00BBA">
        <w:rPr>
          <w:rFonts w:ascii="Century Gothic" w:hAnsi="Century Gothic"/>
          <w:noProof/>
          <w:sz w:val="22"/>
          <w:szCs w:val="22"/>
        </w:rPr>
        <w:drawing>
          <wp:inline distT="0" distB="0" distL="0" distR="0">
            <wp:extent cx="1581150" cy="704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81150" cy="704850"/>
                    </a:xfrm>
                    <a:prstGeom prst="rect">
                      <a:avLst/>
                    </a:prstGeom>
                    <a:noFill/>
                    <a:ln w="1">
                      <a:noFill/>
                      <a:miter lim="800000"/>
                      <a:headEnd/>
                      <a:tailEnd/>
                    </a:ln>
                    <a:effectLst/>
                  </pic:spPr>
                </pic:pic>
              </a:graphicData>
            </a:graphic>
          </wp:inline>
        </w:drawing>
      </w:r>
    </w:p>
    <w:p w:rsidR="00A00BBA" w:rsidRPr="00A00BBA" w:rsidRDefault="00A00BBA" w:rsidP="00A00BBA">
      <w:pPr>
        <w:jc w:val="center"/>
        <w:rPr>
          <w:rFonts w:ascii="Century Gothic" w:hAnsi="Century Gothic"/>
          <w:b/>
          <w:sz w:val="22"/>
          <w:szCs w:val="22"/>
        </w:rPr>
      </w:pPr>
      <w:r w:rsidRPr="00A00BBA">
        <w:rPr>
          <w:rFonts w:ascii="Century Gothic" w:hAnsi="Century Gothic"/>
          <w:b/>
          <w:sz w:val="22"/>
          <w:szCs w:val="22"/>
        </w:rPr>
        <w:t>Strathcona Hotel</w:t>
      </w:r>
    </w:p>
    <w:p w:rsidR="00A00BBA" w:rsidRPr="00A00BBA" w:rsidRDefault="00A00BBA" w:rsidP="00A00BBA">
      <w:pPr>
        <w:jc w:val="center"/>
        <w:rPr>
          <w:rFonts w:ascii="Century Gothic" w:hAnsi="Century Gothic"/>
          <w:b/>
          <w:sz w:val="22"/>
          <w:szCs w:val="22"/>
        </w:rPr>
      </w:pPr>
      <w:r w:rsidRPr="00A00BBA">
        <w:rPr>
          <w:rFonts w:ascii="Century Gothic" w:hAnsi="Century Gothic"/>
          <w:b/>
          <w:sz w:val="22"/>
          <w:szCs w:val="22"/>
        </w:rPr>
        <w:t>Policies &amp; Procedures</w:t>
      </w:r>
    </w:p>
    <w:p w:rsidR="0038633A" w:rsidRPr="00A00BBA" w:rsidRDefault="0038633A">
      <w:pPr>
        <w:rPr>
          <w:rFonts w:ascii="Century Gothic" w:hAnsi="Century Gothic"/>
        </w:rPr>
      </w:pPr>
    </w:p>
    <w:p w:rsidR="0038633A" w:rsidRPr="00A00BBA" w:rsidRDefault="0038633A">
      <w:pPr>
        <w:rPr>
          <w:rFonts w:ascii="Century Gothic" w:hAnsi="Century Gothic"/>
          <w:sz w:val="22"/>
          <w:szCs w:val="22"/>
        </w:rPr>
      </w:pPr>
    </w:p>
    <w:p w:rsidR="00AA3D0A" w:rsidRPr="00A00BBA" w:rsidRDefault="0038633A" w:rsidP="00AA3D0A">
      <w:pPr>
        <w:ind w:left="2160" w:hanging="2160"/>
        <w:rPr>
          <w:rFonts w:ascii="Century Gothic" w:hAnsi="Century Gothic"/>
          <w:sz w:val="22"/>
          <w:szCs w:val="22"/>
        </w:rPr>
      </w:pPr>
      <w:r w:rsidRPr="00A00BBA">
        <w:rPr>
          <w:rFonts w:ascii="Century Gothic" w:hAnsi="Century Gothic"/>
          <w:b/>
          <w:bCs w:val="0"/>
          <w:sz w:val="22"/>
          <w:szCs w:val="22"/>
        </w:rPr>
        <w:t>Subject:</w:t>
      </w:r>
      <w:r w:rsidRPr="00A00BBA">
        <w:rPr>
          <w:rFonts w:ascii="Century Gothic" w:hAnsi="Century Gothic"/>
          <w:b/>
          <w:bCs w:val="0"/>
          <w:sz w:val="22"/>
          <w:szCs w:val="22"/>
        </w:rPr>
        <w:tab/>
      </w:r>
      <w:r w:rsidR="004C0CF9" w:rsidRPr="00A00BBA">
        <w:rPr>
          <w:rFonts w:ascii="Century Gothic" w:hAnsi="Century Gothic"/>
          <w:bCs w:val="0"/>
          <w:sz w:val="22"/>
          <w:szCs w:val="22"/>
        </w:rPr>
        <w:t>Return to Work Policy</w:t>
      </w:r>
    </w:p>
    <w:p w:rsidR="0038633A" w:rsidRPr="00A00BBA" w:rsidRDefault="0038633A" w:rsidP="00AA3D0A">
      <w:pPr>
        <w:ind w:left="2160" w:hanging="2160"/>
        <w:rPr>
          <w:rFonts w:ascii="Century Gothic" w:hAnsi="Century Gothic"/>
          <w:sz w:val="22"/>
          <w:szCs w:val="22"/>
        </w:rPr>
      </w:pPr>
      <w:r w:rsidRPr="00A00BBA">
        <w:rPr>
          <w:rFonts w:ascii="Century Gothic" w:hAnsi="Century Gothic"/>
          <w:b/>
          <w:bCs w:val="0"/>
          <w:sz w:val="22"/>
          <w:szCs w:val="22"/>
        </w:rPr>
        <w:t>Effective Date:</w:t>
      </w:r>
      <w:r w:rsidRPr="00A00BBA">
        <w:rPr>
          <w:rFonts w:ascii="Century Gothic" w:hAnsi="Century Gothic"/>
          <w:b/>
          <w:bCs w:val="0"/>
          <w:sz w:val="22"/>
          <w:szCs w:val="22"/>
        </w:rPr>
        <w:tab/>
      </w:r>
      <w:r w:rsidR="00EA442E" w:rsidRPr="00A00BBA">
        <w:rPr>
          <w:rFonts w:ascii="Century Gothic" w:hAnsi="Century Gothic"/>
          <w:sz w:val="22"/>
          <w:szCs w:val="22"/>
        </w:rPr>
        <w:t>January 15, 2008</w:t>
      </w:r>
    </w:p>
    <w:p w:rsidR="00EA442E" w:rsidRPr="00A00BBA" w:rsidRDefault="00EA442E">
      <w:pPr>
        <w:rPr>
          <w:rFonts w:ascii="Century Gothic" w:hAnsi="Century Gothic"/>
          <w:b/>
          <w:bCs w:val="0"/>
          <w:sz w:val="22"/>
          <w:szCs w:val="22"/>
        </w:rPr>
      </w:pPr>
    </w:p>
    <w:p w:rsidR="00EA442E" w:rsidRPr="00A00BBA" w:rsidRDefault="00EA442E">
      <w:pPr>
        <w:rPr>
          <w:rFonts w:ascii="Century Gothic" w:hAnsi="Century Gothic"/>
          <w:b/>
          <w:bCs w:val="0"/>
          <w:sz w:val="22"/>
          <w:szCs w:val="22"/>
        </w:rPr>
      </w:pPr>
    </w:p>
    <w:p w:rsidR="00EA442E" w:rsidRPr="00A00BBA" w:rsidRDefault="00EA442E">
      <w:pPr>
        <w:rPr>
          <w:rFonts w:ascii="Century Gothic" w:hAnsi="Century Gothic"/>
          <w:b/>
          <w:bCs w:val="0"/>
          <w:sz w:val="22"/>
          <w:szCs w:val="22"/>
        </w:rPr>
      </w:pPr>
    </w:p>
    <w:p w:rsidR="00EA442E" w:rsidRPr="00A00BBA" w:rsidRDefault="0038633A">
      <w:pPr>
        <w:rPr>
          <w:rFonts w:ascii="Century Gothic" w:hAnsi="Century Gothic"/>
          <w:b/>
          <w:bCs w:val="0"/>
          <w:sz w:val="22"/>
          <w:szCs w:val="22"/>
        </w:rPr>
      </w:pPr>
      <w:r w:rsidRPr="00A00BBA">
        <w:rPr>
          <w:rFonts w:ascii="Century Gothic" w:hAnsi="Century Gothic"/>
          <w:b/>
          <w:bCs w:val="0"/>
          <w:sz w:val="22"/>
          <w:szCs w:val="22"/>
        </w:rPr>
        <w:t>Policy:</w:t>
      </w:r>
    </w:p>
    <w:p w:rsidR="0038633A" w:rsidRPr="00A00BBA" w:rsidRDefault="00EA442E">
      <w:pPr>
        <w:rPr>
          <w:rFonts w:ascii="Century Gothic" w:hAnsi="Century Gothic"/>
          <w:bCs w:val="0"/>
          <w:sz w:val="22"/>
          <w:szCs w:val="22"/>
        </w:rPr>
      </w:pPr>
      <w:r w:rsidRPr="00A00BBA">
        <w:rPr>
          <w:rFonts w:ascii="Century Gothic" w:hAnsi="Century Gothic"/>
          <w:bCs w:val="0"/>
          <w:sz w:val="22"/>
          <w:szCs w:val="22"/>
        </w:rPr>
        <w:t xml:space="preserve">Return to work program is designed to promote </w:t>
      </w:r>
      <w:r w:rsidR="00EE02B1" w:rsidRPr="00A00BBA">
        <w:rPr>
          <w:rFonts w:ascii="Century Gothic" w:hAnsi="Century Gothic"/>
          <w:bCs w:val="0"/>
          <w:sz w:val="22"/>
          <w:szCs w:val="22"/>
        </w:rPr>
        <w:t>return to</w:t>
      </w:r>
      <w:r w:rsidRPr="00A00BBA">
        <w:rPr>
          <w:rFonts w:ascii="Century Gothic" w:hAnsi="Century Gothic"/>
          <w:bCs w:val="0"/>
          <w:sz w:val="22"/>
          <w:szCs w:val="22"/>
        </w:rPr>
        <w:t xml:space="preserve"> work following injury and to minimize the physical, financial and social impact encountered by injured workers. If you have been injured and received clearance from your doctor to return to work in a modified position, your department manager and the director of human resources will ensure that you are offered a suitable position. You must ask your doctor to specifically state your work restrictions. It is advised that you contact the department manager and or the director of human resources immediately following your doctor’s appointment. Failure to do so may jeopardize further compensation from WCB.</w:t>
      </w:r>
    </w:p>
    <w:p w:rsidR="00EA442E" w:rsidRPr="00A00BBA" w:rsidRDefault="00EA442E">
      <w:pPr>
        <w:rPr>
          <w:rFonts w:ascii="Century Gothic" w:hAnsi="Century Gothic"/>
          <w:bCs w:val="0"/>
          <w:sz w:val="22"/>
          <w:szCs w:val="22"/>
        </w:rPr>
      </w:pPr>
    </w:p>
    <w:p w:rsidR="00EA442E" w:rsidRPr="00A00BBA" w:rsidRDefault="00EA442E" w:rsidP="004C0CF9">
      <w:pPr>
        <w:numPr>
          <w:ilvl w:val="0"/>
          <w:numId w:val="10"/>
        </w:numPr>
        <w:rPr>
          <w:rFonts w:ascii="Century Gothic" w:hAnsi="Century Gothic"/>
          <w:bCs w:val="0"/>
          <w:sz w:val="22"/>
          <w:szCs w:val="22"/>
        </w:rPr>
      </w:pPr>
      <w:r w:rsidRPr="00A00BBA">
        <w:rPr>
          <w:rFonts w:ascii="Century Gothic" w:hAnsi="Century Gothic"/>
          <w:bCs w:val="0"/>
          <w:sz w:val="22"/>
          <w:szCs w:val="22"/>
        </w:rPr>
        <w:t xml:space="preserve">Strathcona Hotel undertakes to provide meaningful </w:t>
      </w:r>
      <w:r w:rsidR="00EE02B1" w:rsidRPr="00A00BBA">
        <w:rPr>
          <w:rFonts w:ascii="Century Gothic" w:hAnsi="Century Gothic"/>
          <w:bCs w:val="0"/>
          <w:sz w:val="22"/>
          <w:szCs w:val="22"/>
        </w:rPr>
        <w:t>employment</w:t>
      </w:r>
      <w:r w:rsidRPr="00A00BBA">
        <w:rPr>
          <w:rFonts w:ascii="Century Gothic" w:hAnsi="Century Gothic"/>
          <w:bCs w:val="0"/>
          <w:sz w:val="22"/>
          <w:szCs w:val="22"/>
        </w:rPr>
        <w:t xml:space="preserve"> for temporarily disabled employees.</w:t>
      </w:r>
    </w:p>
    <w:p w:rsidR="00EA442E" w:rsidRPr="00A00BBA" w:rsidRDefault="00EA442E">
      <w:pPr>
        <w:rPr>
          <w:rFonts w:ascii="Century Gothic" w:hAnsi="Century Gothic"/>
          <w:bCs w:val="0"/>
          <w:sz w:val="22"/>
          <w:szCs w:val="22"/>
        </w:rPr>
      </w:pPr>
    </w:p>
    <w:p w:rsidR="00EA442E" w:rsidRPr="00A00BBA" w:rsidRDefault="00EA442E" w:rsidP="004C0CF9">
      <w:pPr>
        <w:numPr>
          <w:ilvl w:val="0"/>
          <w:numId w:val="10"/>
        </w:numPr>
        <w:rPr>
          <w:rFonts w:ascii="Century Gothic" w:hAnsi="Century Gothic"/>
          <w:bCs w:val="0"/>
          <w:sz w:val="22"/>
          <w:szCs w:val="22"/>
        </w:rPr>
      </w:pPr>
      <w:r w:rsidRPr="00A00BBA">
        <w:rPr>
          <w:rFonts w:ascii="Century Gothic" w:hAnsi="Century Gothic"/>
          <w:bCs w:val="0"/>
          <w:sz w:val="22"/>
          <w:szCs w:val="22"/>
        </w:rPr>
        <w:t>Strathcona requests that the employee reports the injury immediately to the immediate supervisor so that the appropriate documentation can be processed such as an accident report.</w:t>
      </w:r>
    </w:p>
    <w:p w:rsidR="00EA442E" w:rsidRPr="00A00BBA" w:rsidRDefault="00EA442E">
      <w:pPr>
        <w:rPr>
          <w:rFonts w:ascii="Century Gothic" w:hAnsi="Century Gothic"/>
          <w:bCs w:val="0"/>
          <w:sz w:val="22"/>
          <w:szCs w:val="22"/>
        </w:rPr>
      </w:pPr>
    </w:p>
    <w:p w:rsidR="00EA442E" w:rsidRPr="00A00BBA" w:rsidRDefault="00EA442E" w:rsidP="004C0CF9">
      <w:pPr>
        <w:numPr>
          <w:ilvl w:val="0"/>
          <w:numId w:val="10"/>
        </w:numPr>
        <w:rPr>
          <w:rFonts w:ascii="Century Gothic" w:hAnsi="Century Gothic"/>
          <w:bCs w:val="0"/>
          <w:sz w:val="22"/>
          <w:szCs w:val="22"/>
        </w:rPr>
      </w:pPr>
      <w:r w:rsidRPr="00A00BBA">
        <w:rPr>
          <w:rFonts w:ascii="Century Gothic" w:hAnsi="Century Gothic"/>
          <w:bCs w:val="0"/>
          <w:sz w:val="22"/>
          <w:szCs w:val="22"/>
        </w:rPr>
        <w:t xml:space="preserve">Strathcona will design a </w:t>
      </w:r>
      <w:r w:rsidR="004C0CF9" w:rsidRPr="00A00BBA">
        <w:rPr>
          <w:rFonts w:ascii="Century Gothic" w:hAnsi="Century Gothic"/>
          <w:bCs w:val="0"/>
          <w:sz w:val="22"/>
          <w:szCs w:val="22"/>
        </w:rPr>
        <w:t>temporary modified work program for all temporarily disabled employees.</w:t>
      </w:r>
    </w:p>
    <w:p w:rsidR="004C0CF9" w:rsidRPr="00A00BBA" w:rsidRDefault="004C0CF9">
      <w:pPr>
        <w:rPr>
          <w:rFonts w:ascii="Century Gothic" w:hAnsi="Century Gothic"/>
          <w:bCs w:val="0"/>
          <w:sz w:val="22"/>
          <w:szCs w:val="22"/>
        </w:rPr>
      </w:pPr>
    </w:p>
    <w:p w:rsidR="004C0CF9" w:rsidRPr="00A00BBA" w:rsidRDefault="00A00BBA" w:rsidP="004C0CF9">
      <w:pPr>
        <w:numPr>
          <w:ilvl w:val="0"/>
          <w:numId w:val="10"/>
        </w:numPr>
        <w:rPr>
          <w:rFonts w:ascii="Century Gothic" w:hAnsi="Century Gothic"/>
          <w:bCs w:val="0"/>
          <w:sz w:val="22"/>
          <w:szCs w:val="22"/>
        </w:rPr>
      </w:pPr>
      <w:r>
        <w:rPr>
          <w:rFonts w:ascii="Century Gothic" w:hAnsi="Century Gothic"/>
          <w:bCs w:val="0"/>
          <w:sz w:val="22"/>
          <w:szCs w:val="22"/>
        </w:rPr>
        <w:t>Strathc</w:t>
      </w:r>
      <w:r w:rsidR="004C0CF9" w:rsidRPr="00A00BBA">
        <w:rPr>
          <w:rFonts w:ascii="Century Gothic" w:hAnsi="Century Gothic"/>
          <w:bCs w:val="0"/>
          <w:sz w:val="22"/>
          <w:szCs w:val="22"/>
        </w:rPr>
        <w:t xml:space="preserve">ona asks that the disabled employee agree to accept the modified work program designed, provided the duties expected to be completed meet the specifications </w:t>
      </w:r>
      <w:r w:rsidR="00EE02B1" w:rsidRPr="00A00BBA">
        <w:rPr>
          <w:rFonts w:ascii="Century Gothic" w:hAnsi="Century Gothic"/>
          <w:bCs w:val="0"/>
          <w:sz w:val="22"/>
          <w:szCs w:val="22"/>
        </w:rPr>
        <w:t>determined</w:t>
      </w:r>
      <w:r w:rsidR="004C0CF9" w:rsidRPr="00A00BBA">
        <w:rPr>
          <w:rFonts w:ascii="Century Gothic" w:hAnsi="Century Gothic"/>
          <w:bCs w:val="0"/>
          <w:sz w:val="22"/>
          <w:szCs w:val="22"/>
        </w:rPr>
        <w:t xml:space="preserve"> by a professional medical </w:t>
      </w:r>
      <w:r w:rsidR="00EE02B1" w:rsidRPr="00A00BBA">
        <w:rPr>
          <w:rFonts w:ascii="Century Gothic" w:hAnsi="Century Gothic"/>
          <w:bCs w:val="0"/>
          <w:sz w:val="22"/>
          <w:szCs w:val="22"/>
        </w:rPr>
        <w:t>practitioner</w:t>
      </w:r>
      <w:r w:rsidR="004C0CF9" w:rsidRPr="00A00BBA">
        <w:rPr>
          <w:rFonts w:ascii="Century Gothic" w:hAnsi="Century Gothic"/>
          <w:bCs w:val="0"/>
          <w:sz w:val="22"/>
          <w:szCs w:val="22"/>
        </w:rPr>
        <w:t xml:space="preserve"> or the applicable workers compensation’s suggested standard restrictions.</w:t>
      </w:r>
    </w:p>
    <w:p w:rsidR="004C0CF9" w:rsidRPr="00A00BBA" w:rsidRDefault="004C0CF9">
      <w:pPr>
        <w:rPr>
          <w:rFonts w:ascii="Century Gothic" w:hAnsi="Century Gothic"/>
          <w:bCs w:val="0"/>
          <w:sz w:val="22"/>
          <w:szCs w:val="22"/>
        </w:rPr>
      </w:pPr>
    </w:p>
    <w:p w:rsidR="00EA442E" w:rsidRPr="00A00BBA" w:rsidRDefault="00EA442E">
      <w:pPr>
        <w:rPr>
          <w:rFonts w:ascii="Century Gothic" w:hAnsi="Century Gothic"/>
          <w:b/>
          <w:bCs w:val="0"/>
          <w:sz w:val="22"/>
          <w:szCs w:val="22"/>
        </w:rPr>
      </w:pPr>
    </w:p>
    <w:sectPr w:rsidR="00EA442E" w:rsidRPr="00A00BBA" w:rsidSect="00A00BBA">
      <w:pgSz w:w="12240" w:h="15840"/>
      <w:pgMar w:top="72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10" w:rsidRDefault="00732810">
      <w:r>
        <w:separator/>
      </w:r>
    </w:p>
  </w:endnote>
  <w:endnote w:type="continuationSeparator" w:id="0">
    <w:p w:rsidR="00732810" w:rsidRDefault="0073281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10" w:rsidRDefault="00732810">
      <w:r>
        <w:separator/>
      </w:r>
    </w:p>
  </w:footnote>
  <w:footnote w:type="continuationSeparator" w:id="0">
    <w:p w:rsidR="00732810" w:rsidRDefault="00732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CC4"/>
    <w:multiLevelType w:val="hybridMultilevel"/>
    <w:tmpl w:val="917CD1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34716"/>
    <w:multiLevelType w:val="hybridMultilevel"/>
    <w:tmpl w:val="9426DDB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319DD"/>
    <w:multiLevelType w:val="hybridMultilevel"/>
    <w:tmpl w:val="CA1059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C031DBD"/>
    <w:multiLevelType w:val="hybridMultilevel"/>
    <w:tmpl w:val="3B9A121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254563D"/>
    <w:multiLevelType w:val="hybridMultilevel"/>
    <w:tmpl w:val="445AC1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2E1338"/>
    <w:multiLevelType w:val="hybridMultilevel"/>
    <w:tmpl w:val="DBB437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1916904"/>
    <w:multiLevelType w:val="hybridMultilevel"/>
    <w:tmpl w:val="F74A7A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082AC0"/>
    <w:multiLevelType w:val="hybridMultilevel"/>
    <w:tmpl w:val="C05C0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B43591"/>
    <w:multiLevelType w:val="hybridMultilevel"/>
    <w:tmpl w:val="9426D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E52B22"/>
    <w:multiLevelType w:val="hybridMultilevel"/>
    <w:tmpl w:val="FA4823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9"/>
  </w:num>
  <w:num w:numId="3">
    <w:abstractNumId w:val="2"/>
  </w:num>
  <w:num w:numId="4">
    <w:abstractNumId w:val="0"/>
  </w:num>
  <w:num w:numId="5">
    <w:abstractNumId w:val="6"/>
  </w:num>
  <w:num w:numId="6">
    <w:abstractNumId w:val="5"/>
  </w:num>
  <w:num w:numId="7">
    <w:abstractNumId w:val="3"/>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F4C89"/>
    <w:rsid w:val="002348BE"/>
    <w:rsid w:val="003803F7"/>
    <w:rsid w:val="0038633A"/>
    <w:rsid w:val="004231E7"/>
    <w:rsid w:val="004C0CF9"/>
    <w:rsid w:val="004F5EAD"/>
    <w:rsid w:val="006F4C89"/>
    <w:rsid w:val="00732810"/>
    <w:rsid w:val="007A2F3F"/>
    <w:rsid w:val="008379D7"/>
    <w:rsid w:val="00983404"/>
    <w:rsid w:val="009E2034"/>
    <w:rsid w:val="00A00BBA"/>
    <w:rsid w:val="00AA3D0A"/>
    <w:rsid w:val="00AF6DD8"/>
    <w:rsid w:val="00C01058"/>
    <w:rsid w:val="00C51FAA"/>
    <w:rsid w:val="00D655C9"/>
    <w:rsid w:val="00EA442E"/>
    <w:rsid w:val="00EE0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058"/>
    <w:rPr>
      <w:rFonts w:ascii="Arial" w:hAnsi="Arial"/>
      <w:bCs/>
      <w:sz w:val="24"/>
      <w:szCs w:val="24"/>
    </w:rPr>
  </w:style>
  <w:style w:type="paragraph" w:styleId="Heading1">
    <w:name w:val="heading 1"/>
    <w:basedOn w:val="Normal"/>
    <w:next w:val="Normal"/>
    <w:qFormat/>
    <w:rsid w:val="00C01058"/>
    <w:pPr>
      <w:keepNext/>
      <w:outlineLvl w:val="0"/>
    </w:pPr>
    <w:rPr>
      <w:rFonts w:ascii="Times New Roman" w:hAnsi="Times New Roman"/>
      <w:b/>
    </w:rPr>
  </w:style>
  <w:style w:type="paragraph" w:styleId="Heading2">
    <w:name w:val="heading 2"/>
    <w:basedOn w:val="Normal"/>
    <w:next w:val="Normal"/>
    <w:qFormat/>
    <w:rsid w:val="00C01058"/>
    <w:pPr>
      <w:keepNext/>
      <w:jc w:val="center"/>
      <w:outlineLvl w:val="1"/>
    </w:pPr>
    <w:rPr>
      <w:rFonts w:ascii="Times New Roman" w:hAnsi="Times New Roman"/>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058"/>
    <w:pPr>
      <w:tabs>
        <w:tab w:val="center" w:pos="4320"/>
        <w:tab w:val="right" w:pos="8640"/>
      </w:tabs>
    </w:pPr>
  </w:style>
  <w:style w:type="paragraph" w:styleId="Footer">
    <w:name w:val="footer"/>
    <w:basedOn w:val="Normal"/>
    <w:rsid w:val="00C01058"/>
    <w:pPr>
      <w:tabs>
        <w:tab w:val="center" w:pos="4320"/>
        <w:tab w:val="right" w:pos="8640"/>
      </w:tabs>
    </w:pPr>
  </w:style>
  <w:style w:type="paragraph" w:styleId="BalloonText">
    <w:name w:val="Balloon Text"/>
    <w:basedOn w:val="Normal"/>
    <w:semiHidden/>
    <w:rsid w:val="00C01058"/>
    <w:rPr>
      <w:rFonts w:ascii="Tahoma" w:hAnsi="Tahoma" w:cs="Tahoma"/>
      <w:sz w:val="16"/>
      <w:szCs w:val="16"/>
    </w:rPr>
  </w:style>
  <w:style w:type="paragraph" w:styleId="Subtitle">
    <w:name w:val="Subtitle"/>
    <w:basedOn w:val="Normal"/>
    <w:link w:val="SubtitleChar"/>
    <w:qFormat/>
    <w:rsid w:val="00A00BBA"/>
    <w:pPr>
      <w:jc w:val="center"/>
    </w:pPr>
    <w:rPr>
      <w:b/>
      <w:bCs w:val="0"/>
    </w:rPr>
  </w:style>
  <w:style w:type="character" w:customStyle="1" w:styleId="SubtitleChar">
    <w:name w:val="Subtitle Char"/>
    <w:basedOn w:val="DefaultParagraphFont"/>
    <w:link w:val="Subtitle"/>
    <w:rsid w:val="00A00BBA"/>
    <w:rPr>
      <w:rFonts w:ascii="Arial" w:hAnsi="Arial"/>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Bear Mountain</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Mountain</dc:title>
  <dc:subject/>
  <dc:creator>Human Resources</dc:creator>
  <cp:keywords/>
  <dc:description/>
  <cp:lastModifiedBy>Strathcona</cp:lastModifiedBy>
  <cp:revision>3</cp:revision>
  <cp:lastPrinted>2008-01-15T19:21:00Z</cp:lastPrinted>
  <dcterms:created xsi:type="dcterms:W3CDTF">2011-12-16T23:39:00Z</dcterms:created>
  <dcterms:modified xsi:type="dcterms:W3CDTF">2013-03-06T17:54:00Z</dcterms:modified>
</cp:coreProperties>
</file>